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B7470B" w14:textId="59EE8DC7" w:rsidR="00F951EC" w:rsidRPr="00F951EC" w:rsidRDefault="00F951EC" w:rsidP="00F951EC">
      <w:pPr>
        <w:shd w:val="clear" w:color="auto" w:fill="FFFFFF"/>
        <w:spacing w:after="0" w:line="240" w:lineRule="auto"/>
        <w:rPr>
          <w:rFonts w:ascii="Helvetica" w:eastAsia="Times New Roman" w:hAnsi="Helvetica" w:cs="Segoe UI"/>
          <w:color w:val="1D2228"/>
        </w:rPr>
      </w:pPr>
      <w:r w:rsidRPr="00F951EC">
        <w:rPr>
          <w:rFonts w:ascii="Helvetica" w:eastAsia="Times New Roman" w:hAnsi="Helvetica" w:cs="Segoe UI"/>
          <w:noProof/>
          <w:color w:val="1D2228"/>
        </w:rPr>
        <w:drawing>
          <wp:inline distT="0" distB="0" distL="0" distR="0" wp14:anchorId="047706EC" wp14:editId="77D8F9A8">
            <wp:extent cx="9525" cy="9525"/>
            <wp:effectExtent l="0" t="0" r="0" b="0"/>
            <wp:docPr id="11029783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bl>
      <w:tblPr>
        <w:tblW w:w="5000" w:type="pct"/>
        <w:jc w:val="center"/>
        <w:shd w:val="clear" w:color="auto" w:fill="FFFFFF"/>
        <w:tblCellMar>
          <w:left w:w="0" w:type="dxa"/>
          <w:right w:w="0" w:type="dxa"/>
        </w:tblCellMar>
        <w:tblLook w:val="04A0" w:firstRow="1" w:lastRow="0" w:firstColumn="1" w:lastColumn="0" w:noHBand="0" w:noVBand="1"/>
      </w:tblPr>
      <w:tblGrid>
        <w:gridCol w:w="15"/>
        <w:gridCol w:w="9345"/>
      </w:tblGrid>
      <w:tr w:rsidR="00F951EC" w:rsidRPr="00F951EC" w14:paraId="181BD1B7" w14:textId="77777777" w:rsidTr="00F951EC">
        <w:trPr>
          <w:jc w:val="center"/>
        </w:trPr>
        <w:tc>
          <w:tcPr>
            <w:tcW w:w="0" w:type="auto"/>
            <w:shd w:val="clear" w:color="auto" w:fill="FFFFFF"/>
            <w:vAlign w:val="center"/>
            <w:hideMark/>
          </w:tcPr>
          <w:p w14:paraId="5E2D3BEC" w14:textId="064346EC" w:rsidR="00F951EC" w:rsidRPr="00F951EC" w:rsidRDefault="00F951EC" w:rsidP="00F951EC">
            <w:pPr>
              <w:spacing w:after="0" w:line="240" w:lineRule="auto"/>
              <w:rPr>
                <w:rFonts w:ascii="Times New Roman" w:eastAsia="Times New Roman" w:hAnsi="Times New Roman" w:cs="Times New Roman"/>
                <w:color w:val="auto"/>
                <w:sz w:val="24"/>
                <w:szCs w:val="24"/>
              </w:rPr>
            </w:pPr>
            <w:r w:rsidRPr="00F951EC">
              <w:rPr>
                <w:rFonts w:ascii="Times New Roman" w:eastAsia="Times New Roman" w:hAnsi="Times New Roman" w:cs="Times New Roman"/>
                <w:noProof/>
                <w:color w:val="auto"/>
                <w:sz w:val="24"/>
                <w:szCs w:val="24"/>
              </w:rPr>
              <w:drawing>
                <wp:inline distT="0" distB="0" distL="0" distR="0" wp14:anchorId="6551413B" wp14:editId="0103B4FF">
                  <wp:extent cx="9525" cy="47625"/>
                  <wp:effectExtent l="0" t="0" r="0" b="0"/>
                  <wp:docPr id="1104598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25" cy="47625"/>
                          </a:xfrm>
                          <a:prstGeom prst="rect">
                            <a:avLst/>
                          </a:prstGeom>
                          <a:noFill/>
                          <a:ln>
                            <a:noFill/>
                          </a:ln>
                        </pic:spPr>
                      </pic:pic>
                    </a:graphicData>
                  </a:graphic>
                </wp:inline>
              </w:drawing>
            </w:r>
          </w:p>
        </w:tc>
        <w:tc>
          <w:tcPr>
            <w:tcW w:w="9150" w:type="dxa"/>
            <w:shd w:val="clear" w:color="auto" w:fill="FFFFFF"/>
            <w:hideMark/>
          </w:tcPr>
          <w:tbl>
            <w:tblPr>
              <w:tblW w:w="5000" w:type="pct"/>
              <w:tblCellMar>
                <w:left w:w="0" w:type="dxa"/>
                <w:right w:w="0" w:type="dxa"/>
              </w:tblCellMar>
              <w:tblLook w:val="04A0" w:firstRow="1" w:lastRow="0" w:firstColumn="1" w:lastColumn="0" w:noHBand="0" w:noVBand="1"/>
            </w:tblPr>
            <w:tblGrid>
              <w:gridCol w:w="9345"/>
            </w:tblGrid>
            <w:tr w:rsidR="00F951EC" w:rsidRPr="00F951EC" w14:paraId="7FD2EC1A" w14:textId="77777777">
              <w:tc>
                <w:tcPr>
                  <w:tcW w:w="0" w:type="auto"/>
                  <w:tcMar>
                    <w:top w:w="225" w:type="dxa"/>
                    <w:left w:w="150" w:type="dxa"/>
                    <w:bottom w:w="225" w:type="dxa"/>
                    <w:right w:w="150" w:type="dxa"/>
                  </w:tcMar>
                  <w:hideMark/>
                </w:tcPr>
                <w:tbl>
                  <w:tblPr>
                    <w:tblW w:w="5000" w:type="pct"/>
                    <w:jc w:val="center"/>
                    <w:tblCellMar>
                      <w:left w:w="0" w:type="dxa"/>
                      <w:right w:w="0" w:type="dxa"/>
                    </w:tblCellMar>
                    <w:tblLook w:val="04A0" w:firstRow="1" w:lastRow="0" w:firstColumn="1" w:lastColumn="0" w:noHBand="0" w:noVBand="1"/>
                  </w:tblPr>
                  <w:tblGrid>
                    <w:gridCol w:w="9045"/>
                  </w:tblGrid>
                  <w:tr w:rsidR="00F951EC" w:rsidRPr="00F951EC" w14:paraId="1E11F5B3" w14:textId="77777777">
                    <w:trPr>
                      <w:jc w:val="center"/>
                    </w:trPr>
                    <w:tc>
                      <w:tcPr>
                        <w:tcW w:w="5000" w:type="pct"/>
                        <w:tcMar>
                          <w:top w:w="0" w:type="dxa"/>
                          <w:left w:w="0" w:type="dxa"/>
                          <w:bottom w:w="120" w:type="dxa"/>
                          <w:right w:w="0" w:type="dxa"/>
                        </w:tcMar>
                        <w:hideMark/>
                      </w:tcPr>
                      <w:p w14:paraId="0860BF27" w14:textId="377E62F8" w:rsidR="00F951EC" w:rsidRPr="00F951EC" w:rsidRDefault="00F951EC" w:rsidP="00F951EC">
                        <w:pPr>
                          <w:spacing w:after="0" w:line="240" w:lineRule="auto"/>
                          <w:jc w:val="center"/>
                          <w:rPr>
                            <w:rFonts w:ascii="Times New Roman" w:eastAsia="Times New Roman" w:hAnsi="Times New Roman" w:cs="Times New Roman"/>
                            <w:color w:val="auto"/>
                            <w:sz w:val="24"/>
                            <w:szCs w:val="24"/>
                          </w:rPr>
                        </w:pPr>
                        <w:r w:rsidRPr="00F951EC">
                          <w:rPr>
                            <w:rFonts w:ascii="Times New Roman" w:eastAsia="Times New Roman" w:hAnsi="Times New Roman" w:cs="Times New Roman"/>
                            <w:noProof/>
                            <w:color w:val="auto"/>
                            <w:sz w:val="24"/>
                            <w:szCs w:val="24"/>
                          </w:rPr>
                          <w:drawing>
                            <wp:inline distT="0" distB="0" distL="0" distR="0" wp14:anchorId="794068CB" wp14:editId="318431FC">
                              <wp:extent cx="5810250" cy="1009650"/>
                              <wp:effectExtent l="0" t="0" r="0" b="0"/>
                              <wp:docPr id="172059295" name="Picture 4"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e Office Weekly Upda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0291FCA9" w14:textId="77777777" w:rsidR="00F951EC" w:rsidRPr="00F951EC" w:rsidRDefault="00F951EC" w:rsidP="00F951EC">
                        <w:pPr>
                          <w:spacing w:after="0" w:line="240" w:lineRule="auto"/>
                          <w:jc w:val="center"/>
                          <w:rPr>
                            <w:rFonts w:ascii="Times New Roman" w:eastAsia="Times New Roman" w:hAnsi="Times New Roman" w:cs="Times New Roman"/>
                            <w:color w:val="auto"/>
                            <w:sz w:val="24"/>
                            <w:szCs w:val="24"/>
                          </w:rPr>
                        </w:pPr>
                        <w:r w:rsidRPr="00F951EC">
                          <w:rPr>
                            <w:rFonts w:ascii="Times New Roman" w:eastAsia="Times New Roman" w:hAnsi="Times New Roman" w:cs="Times New Roman"/>
                            <w:color w:val="auto"/>
                            <w:sz w:val="24"/>
                            <w:szCs w:val="24"/>
                          </w:rPr>
                          <w:pict w14:anchorId="37013752">
                            <v:rect id="_x0000_i1028" style="width:0;height:1.5pt" o:hralign="center" o:hrstd="t" o:hrnoshade="t" o:hr="t" fillcolor="#178ce0" stroked="f"/>
                          </w:pict>
                        </w:r>
                      </w:p>
                      <w:p w14:paraId="3596896E" w14:textId="77777777" w:rsidR="00F951EC" w:rsidRPr="00F951EC" w:rsidRDefault="00F951EC" w:rsidP="00F951EC">
                        <w:pPr>
                          <w:spacing w:after="0" w:line="240" w:lineRule="auto"/>
                          <w:jc w:val="center"/>
                          <w:rPr>
                            <w:rFonts w:ascii="Noto Sans" w:eastAsia="Times New Roman" w:hAnsi="Noto Sans" w:cs="Noto Sans"/>
                            <w:color w:val="3B3B3B"/>
                            <w:sz w:val="26"/>
                            <w:szCs w:val="26"/>
                          </w:rPr>
                        </w:pPr>
                        <w:r w:rsidRPr="00F951EC">
                          <w:rPr>
                            <w:rFonts w:ascii="Noto Sans" w:eastAsia="Times New Roman" w:hAnsi="Noto Sans" w:cs="Noto Sans"/>
                            <w:color w:val="3B3B3B"/>
                            <w:sz w:val="26"/>
                            <w:szCs w:val="26"/>
                          </w:rPr>
                          <w:t>June 6, 2024</w:t>
                        </w:r>
                      </w:p>
                      <w:p w14:paraId="6B2316FB" w14:textId="77777777" w:rsidR="00F951EC" w:rsidRPr="00F951EC" w:rsidRDefault="00F951EC" w:rsidP="00F951EC">
                        <w:pPr>
                          <w:spacing w:after="0" w:line="240" w:lineRule="auto"/>
                          <w:rPr>
                            <w:rFonts w:ascii="Times New Roman" w:eastAsia="Times New Roman" w:hAnsi="Times New Roman" w:cs="Times New Roman"/>
                            <w:color w:val="auto"/>
                            <w:sz w:val="24"/>
                            <w:szCs w:val="24"/>
                          </w:rPr>
                        </w:pPr>
                        <w:r w:rsidRPr="00F951EC">
                          <w:rPr>
                            <w:rFonts w:ascii="Times New Roman" w:eastAsia="Times New Roman" w:hAnsi="Times New Roman" w:cs="Times New Roman"/>
                            <w:color w:val="auto"/>
                            <w:sz w:val="24"/>
                            <w:szCs w:val="24"/>
                          </w:rPr>
                          <w:pict w14:anchorId="44B41D21">
                            <v:rect id="_x0000_i1029" style="width:0;height:1.5pt" o:hralign="center" o:hrstd="t" o:hrnoshade="t" o:hr="t" fillcolor="#178ce0" stroked="f"/>
                          </w:pict>
                        </w:r>
                      </w:p>
                      <w:p w14:paraId="3C3579BE" w14:textId="77777777" w:rsidR="00F951EC" w:rsidRPr="00F951EC" w:rsidRDefault="00F951EC" w:rsidP="00F951EC">
                        <w:pPr>
                          <w:spacing w:before="100" w:beforeAutospacing="1" w:after="240" w:line="384" w:lineRule="atLeast"/>
                          <w:outlineLvl w:val="0"/>
                          <w:rPr>
                            <w:rFonts w:ascii="Noto Sans" w:eastAsia="Times New Roman" w:hAnsi="Noto Sans" w:cs="Noto Sans"/>
                            <w:b/>
                            <w:bCs/>
                            <w:color w:val="178CE0"/>
                            <w:kern w:val="36"/>
                            <w:sz w:val="32"/>
                            <w:szCs w:val="32"/>
                          </w:rPr>
                        </w:pPr>
                        <w:r w:rsidRPr="00F951EC">
                          <w:rPr>
                            <w:rFonts w:ascii="Noto Sans" w:eastAsia="Times New Roman" w:hAnsi="Noto Sans" w:cs="Noto Sans"/>
                            <w:b/>
                            <w:bCs/>
                            <w:color w:val="178CE0"/>
                            <w:kern w:val="36"/>
                            <w:sz w:val="32"/>
                            <w:szCs w:val="32"/>
                          </w:rPr>
                          <w:t>Northwest Region Pastoral Conference</w:t>
                        </w:r>
                      </w:p>
                      <w:p w14:paraId="6A8C50DA"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A pastoral conference for the Northwest region was held from Sunday, June 2 through Tuesday, June 4, and continued the overall theme of “speaking the same thing” taken from 1 Corinthians 1:10. “Now I plead with you, brethren, by the name of our Lord Jesus Christ, that you all speak the same thing, and that there be no divisions among you, but that you be perfectly joined together in the same mind and in the same judgment.”</w:t>
                        </w:r>
                      </w:p>
                      <w:p w14:paraId="2406AB71"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This was the last U.S. pastoral conference of this round, finishing up meetings in all six regions in just eight months. The conference was attended by 32 elders and wives, meeting at the Canby Grove Retreat Center near Portland, Oregon.</w:t>
                        </w:r>
                      </w:p>
                      <w:p w14:paraId="2EEBC546"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The sessions of the conference revolved around critical responsibilities within the Church: being first a dedicated disciple, recognizing the accountability of elders, and how to be a “pastor for the vision.” These topics were explored in depth through presentations, lectures and engaging discussions.</w:t>
                        </w:r>
                      </w:p>
                      <w:p w14:paraId="25FBE340"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President Rick Shabi set the stage, beginning with a powerful message on the essence of being a disciple. He highlighted the ministry’s first responsibility to be a disciple of Christ, called to preach, teach and live by God’s Truth, upholding the “faith once delivered” (Jude 3).</w:t>
                        </w:r>
                      </w:p>
                      <w:p w14:paraId="4B49D967"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 xml:space="preserve">The next presentation focused on the importance of accountability and integrity among pastors. Steve Myers emphasized the instructions given in 1 Peter 5 and elders’ responsibility to shepherd, oversee and lead God’s people by example. He underscored the cost and commitment required to fulfill the God-given duties of the </w:t>
                        </w:r>
                        <w:r w:rsidRPr="00F951EC">
                          <w:rPr>
                            <w:rFonts w:ascii="Georgia" w:eastAsia="Times New Roman" w:hAnsi="Georgia" w:cs="Times New Roman"/>
                            <w:color w:val="3B3B3B"/>
                            <w:sz w:val="24"/>
                            <w:szCs w:val="24"/>
                          </w:rPr>
                          <w:lastRenderedPageBreak/>
                          <w:t>ministry and the need to be ready to lead and guide the brethren even through fiery trials (1 Peter 4:12).</w:t>
                        </w:r>
                      </w:p>
                      <w:p w14:paraId="6B26255F"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The visionary role of pastors was emphasized in Darris McNeely’s lecture, centering on the importance of our goal to fulfill the vision statement of the United Church of God taken from Ephesians 4 and Hebrews 2:10. He encouraged all to strive to come to the “unity of the Spirit” and the “unity of the faith” as we fulfill the admonition to equip and edify the people of God (Ephesians 4:3; 4:13). He highlighted the necessity of vision for the direction and vitality of the Church.</w:t>
                        </w:r>
                      </w:p>
                      <w:p w14:paraId="3174AF5D"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Regional Pastor Steve Nutzman gave a presentation that stressed the scriptural importance of a pastor’s role in serving God and His elect. His topic: “A Good Shepherd Should” related many biblical passages, highlighting the practical application of God’s instruction to the ministry.</w:t>
                        </w:r>
                      </w:p>
                      <w:p w14:paraId="64785461"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The conference also featured numerous opportunities for open discussion. Pastors and wives discussed common challenges, protecting the flock of God, true doctrine, ethics, Church policy, and various aspects of pastoral responsibilities. These sessions emphasized pastoral duties and the importance of care, guidance, love, practical application and maintaining unity.</w:t>
                        </w:r>
                      </w:p>
                      <w:p w14:paraId="774A0605"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The connections that were built and the camaraderie between the pastors and wives was a highpoint of the conference. One attendee mentioned that “the conference gave me direction, a spiritual boost and encouraged me greatly.” Others cited a renewed sense of unity and purpose. Certainly, the ministry has been given a call to action—to implement God’s teachings, principles and vision for His Church as we serve God and His flock.</w:t>
                        </w:r>
                      </w:p>
                      <w:p w14:paraId="6DD5E686"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—Steve Myers, Operation Manager, Ministerial and Member Services</w:t>
                        </w:r>
                      </w:p>
                      <w:p w14:paraId="41F9947F" w14:textId="77777777" w:rsidR="00F951EC" w:rsidRPr="00F951EC" w:rsidRDefault="00F951EC" w:rsidP="00F951EC">
                        <w:pPr>
                          <w:spacing w:after="0" w:line="240" w:lineRule="auto"/>
                          <w:rPr>
                            <w:rFonts w:ascii="Times New Roman" w:eastAsia="Times New Roman" w:hAnsi="Times New Roman" w:cs="Times New Roman"/>
                            <w:color w:val="auto"/>
                            <w:sz w:val="24"/>
                            <w:szCs w:val="24"/>
                          </w:rPr>
                        </w:pPr>
                        <w:r w:rsidRPr="00F951EC">
                          <w:rPr>
                            <w:rFonts w:ascii="Times New Roman" w:eastAsia="Times New Roman" w:hAnsi="Times New Roman" w:cs="Times New Roman"/>
                            <w:color w:val="auto"/>
                            <w:sz w:val="24"/>
                            <w:szCs w:val="24"/>
                          </w:rPr>
                          <w:pict w14:anchorId="4CCE5ABF">
                            <v:rect id="_x0000_i1030" style="width:0;height:1.5pt" o:hralign="center" o:hrstd="t" o:hrnoshade="t" o:hr="t" fillcolor="#178ce0" stroked="f"/>
                          </w:pict>
                        </w:r>
                      </w:p>
                      <w:p w14:paraId="1EC2A2AE" w14:textId="77777777" w:rsidR="00F951EC" w:rsidRPr="00F951EC" w:rsidRDefault="00F951EC" w:rsidP="00F951EC">
                        <w:pPr>
                          <w:spacing w:before="100" w:beforeAutospacing="1" w:after="240" w:line="384" w:lineRule="atLeast"/>
                          <w:outlineLvl w:val="0"/>
                          <w:rPr>
                            <w:rFonts w:ascii="Noto Sans" w:eastAsia="Times New Roman" w:hAnsi="Noto Sans" w:cs="Noto Sans"/>
                            <w:b/>
                            <w:bCs/>
                            <w:color w:val="178CE0"/>
                            <w:kern w:val="36"/>
                            <w:sz w:val="32"/>
                            <w:szCs w:val="32"/>
                          </w:rPr>
                        </w:pPr>
                        <w:r w:rsidRPr="00F951EC">
                          <w:rPr>
                            <w:rFonts w:ascii="Noto Sans" w:eastAsia="Times New Roman" w:hAnsi="Noto Sans" w:cs="Noto Sans"/>
                            <w:b/>
                            <w:bCs/>
                            <w:color w:val="178CE0"/>
                            <w:kern w:val="36"/>
                            <w:sz w:val="32"/>
                            <w:szCs w:val="32"/>
                          </w:rPr>
                          <w:t>Report from Camp Florida</w:t>
                        </w:r>
                      </w:p>
                      <w:p w14:paraId="2BE7BF2F"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 xml:space="preserve">Camp Florida just completed its fourth year and kicked off the UYC Camp season. Camp Florida was held once again at the beautiful Florida Elks youth camp just outside of Orlando, Florida. It ran from May 27–31; we had 63 preteen campers along with 55 adults, 31 teen staff and nine mini campers. This was the largest camp </w:t>
                        </w:r>
                        <w:r w:rsidRPr="00F951EC">
                          <w:rPr>
                            <w:rFonts w:ascii="Georgia" w:eastAsia="Times New Roman" w:hAnsi="Georgia" w:cs="Times New Roman"/>
                            <w:color w:val="3B3B3B"/>
                            <w:sz w:val="24"/>
                            <w:szCs w:val="24"/>
                          </w:rPr>
                          <w:lastRenderedPageBreak/>
                          <w:t>we have had so far. It was a truly inspiring week as we were once again able to get into the Zone and enjoy a week away from the outside world.</w:t>
                        </w:r>
                      </w:p>
                      <w:p w14:paraId="749E3CF9" w14:textId="571B289C" w:rsidR="00F951EC" w:rsidRPr="00F951EC" w:rsidRDefault="00F951EC" w:rsidP="00F951EC">
                        <w:pPr>
                          <w:spacing w:line="286" w:lineRule="atLeast"/>
                          <w:jc w:val="center"/>
                          <w:rPr>
                            <w:rFonts w:ascii="Georgia" w:eastAsia="Times New Roman" w:hAnsi="Georgia" w:cs="Times New Roman"/>
                            <w:color w:val="3B3B3B"/>
                            <w:sz w:val="22"/>
                            <w:szCs w:val="22"/>
                          </w:rPr>
                        </w:pPr>
                        <w:r w:rsidRPr="00F951EC">
                          <w:rPr>
                            <w:rFonts w:ascii="Georgia" w:eastAsia="Times New Roman" w:hAnsi="Georgia" w:cs="Times New Roman"/>
                            <w:noProof/>
                            <w:color w:val="3B3B3B"/>
                            <w:sz w:val="22"/>
                            <w:szCs w:val="22"/>
                          </w:rPr>
                          <w:drawing>
                            <wp:inline distT="0" distB="0" distL="0" distR="0" wp14:anchorId="237C3079" wp14:editId="37688BD5">
                              <wp:extent cx="3810000" cy="2343150"/>
                              <wp:effectExtent l="0" t="0" r="0" b="0"/>
                              <wp:docPr id="16829362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10000" cy="2343150"/>
                                      </a:xfrm>
                                      <a:prstGeom prst="rect">
                                        <a:avLst/>
                                      </a:prstGeom>
                                      <a:noFill/>
                                      <a:ln>
                                        <a:noFill/>
                                      </a:ln>
                                    </pic:spPr>
                                  </pic:pic>
                                </a:graphicData>
                              </a:graphic>
                            </wp:inline>
                          </w:drawing>
                        </w:r>
                      </w:p>
                      <w:p w14:paraId="7596008F"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Our camp saw God’s blessings every day with good weather and His protection. The week was full of fun, while providing our campers an environment to learn about God’s way of life, which leaves a lasting impact on the campers. This year’s theme, “Stand Strong,” gave an opportunity for our campers to learn that God has given us all the protection we need for spiritual battle as we taught them to “put on the whole armor of God” so that they “may be able to stand against the wiles of the devil” (Ephesians 6:11).</w:t>
                        </w:r>
                      </w:p>
                      <w:p w14:paraId="16A06191" w14:textId="683C7F8A" w:rsidR="00F951EC" w:rsidRPr="00F951EC" w:rsidRDefault="00F951EC" w:rsidP="00F951EC">
                        <w:pPr>
                          <w:spacing w:line="286" w:lineRule="atLeast"/>
                          <w:jc w:val="center"/>
                          <w:rPr>
                            <w:rFonts w:ascii="Georgia" w:eastAsia="Times New Roman" w:hAnsi="Georgia" w:cs="Times New Roman"/>
                            <w:color w:val="3B3B3B"/>
                            <w:sz w:val="22"/>
                            <w:szCs w:val="22"/>
                          </w:rPr>
                        </w:pPr>
                        <w:r w:rsidRPr="00F951EC">
                          <w:rPr>
                            <w:rFonts w:ascii="Georgia" w:eastAsia="Times New Roman" w:hAnsi="Georgia" w:cs="Times New Roman"/>
                            <w:noProof/>
                            <w:color w:val="3B3B3B"/>
                            <w:sz w:val="22"/>
                            <w:szCs w:val="22"/>
                          </w:rPr>
                          <w:drawing>
                            <wp:inline distT="0" distB="0" distL="0" distR="0" wp14:anchorId="6E5C58B0" wp14:editId="09FFDA5B">
                              <wp:extent cx="3810000" cy="2495550"/>
                              <wp:effectExtent l="0" t="0" r="0" b="0"/>
                              <wp:docPr id="8905711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10000" cy="2495550"/>
                                      </a:xfrm>
                                      <a:prstGeom prst="rect">
                                        <a:avLst/>
                                      </a:prstGeom>
                                      <a:noFill/>
                                      <a:ln>
                                        <a:noFill/>
                                      </a:ln>
                                    </pic:spPr>
                                  </pic:pic>
                                </a:graphicData>
                              </a:graphic>
                            </wp:inline>
                          </w:drawing>
                        </w:r>
                      </w:p>
                      <w:p w14:paraId="21CBB5A5"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 xml:space="preserve">Each day started out with Christian Living, ended with an evening Compass Check and nightly dorm parent time. All campers participated in lots of fun activities like </w:t>
                        </w:r>
                        <w:r w:rsidRPr="00F951EC">
                          <w:rPr>
                            <w:rFonts w:ascii="Georgia" w:eastAsia="Times New Roman" w:hAnsi="Georgia" w:cs="Times New Roman"/>
                            <w:color w:val="3B3B3B"/>
                            <w:sz w:val="24"/>
                            <w:szCs w:val="24"/>
                          </w:rPr>
                          <w:lastRenderedPageBreak/>
                          <w:t>swimming, canoeing, sports, dance, archery, water games, woodcraft, and arts and crafts. New this year was a bounce house and a team-building activity where all the dorms were challenged to use simple objects like dominos, marbles and ping pong balls to complete the simple task.</w:t>
                        </w:r>
                      </w:p>
                      <w:p w14:paraId="1F0436BD" w14:textId="126334DD" w:rsidR="00F951EC" w:rsidRPr="00F951EC" w:rsidRDefault="00F951EC" w:rsidP="00F951EC">
                        <w:pPr>
                          <w:spacing w:line="286" w:lineRule="atLeast"/>
                          <w:jc w:val="center"/>
                          <w:rPr>
                            <w:rFonts w:ascii="Georgia" w:eastAsia="Times New Roman" w:hAnsi="Georgia" w:cs="Times New Roman"/>
                            <w:color w:val="3B3B3B"/>
                            <w:sz w:val="22"/>
                            <w:szCs w:val="22"/>
                          </w:rPr>
                        </w:pPr>
                        <w:r w:rsidRPr="00F951EC">
                          <w:rPr>
                            <w:rFonts w:ascii="Georgia" w:eastAsia="Times New Roman" w:hAnsi="Georgia" w:cs="Times New Roman"/>
                            <w:noProof/>
                            <w:color w:val="3B3B3B"/>
                            <w:sz w:val="22"/>
                            <w:szCs w:val="22"/>
                          </w:rPr>
                          <w:drawing>
                            <wp:inline distT="0" distB="0" distL="0" distR="0" wp14:anchorId="67C343C2" wp14:editId="66349332">
                              <wp:extent cx="3810000" cy="2352675"/>
                              <wp:effectExtent l="0" t="0" r="0" b="9525"/>
                              <wp:docPr id="15035385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10000" cy="2352675"/>
                                      </a:xfrm>
                                      <a:prstGeom prst="rect">
                                        <a:avLst/>
                                      </a:prstGeom>
                                      <a:noFill/>
                                      <a:ln>
                                        <a:noFill/>
                                      </a:ln>
                                    </pic:spPr>
                                  </pic:pic>
                                </a:graphicData>
                              </a:graphic>
                            </wp:inline>
                          </w:drawing>
                        </w:r>
                      </w:p>
                      <w:p w14:paraId="7FB4A22F"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The campers’ favorite activities were tie dye shirts, gaga ball, big swing and our campfire program which consisted of yummy s’mores, corn on the cob and a fun singalong with “Fred the Moose.” Our camp ended with a camp-wide wooden car derby race where each camper raced the cars they built in woodcraft. A highlight was a special service project to clean about 600 plastic portable lockers for the facility’s upcoming summer camp program.</w:t>
                        </w:r>
                      </w:p>
                      <w:p w14:paraId="4FBEE7C0"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Camp has led to close friendships for our campers and staff that will last well after camp is over. It was another great year, and we are looking forward to camp in 2025!</w:t>
                        </w:r>
                      </w:p>
                      <w:p w14:paraId="69CD8232"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—Bert and Tricia Merring</w:t>
                        </w:r>
                      </w:p>
                      <w:p w14:paraId="0C08A304" w14:textId="77777777" w:rsidR="00F951EC" w:rsidRPr="00F951EC" w:rsidRDefault="00F951EC" w:rsidP="00F951EC">
                        <w:pPr>
                          <w:spacing w:after="0" w:line="240" w:lineRule="auto"/>
                          <w:rPr>
                            <w:rFonts w:ascii="Times New Roman" w:eastAsia="Times New Roman" w:hAnsi="Times New Roman" w:cs="Times New Roman"/>
                            <w:color w:val="auto"/>
                            <w:sz w:val="24"/>
                            <w:szCs w:val="24"/>
                          </w:rPr>
                        </w:pPr>
                        <w:r w:rsidRPr="00F951EC">
                          <w:rPr>
                            <w:rFonts w:ascii="Times New Roman" w:eastAsia="Times New Roman" w:hAnsi="Times New Roman" w:cs="Times New Roman"/>
                            <w:color w:val="auto"/>
                            <w:sz w:val="24"/>
                            <w:szCs w:val="24"/>
                          </w:rPr>
                          <w:pict w14:anchorId="490B5200">
                            <v:rect id="_x0000_i1034" style="width:0;height:1.5pt" o:hralign="center" o:hrstd="t" o:hrnoshade="t" o:hr="t" fillcolor="#178ce0" stroked="f"/>
                          </w:pict>
                        </w:r>
                      </w:p>
                      <w:p w14:paraId="426284AE" w14:textId="77777777" w:rsidR="00F951EC" w:rsidRPr="00F951EC" w:rsidRDefault="00F951EC" w:rsidP="00F951EC">
                        <w:pPr>
                          <w:spacing w:before="100" w:beforeAutospacing="1" w:after="240" w:line="384" w:lineRule="atLeast"/>
                          <w:outlineLvl w:val="0"/>
                          <w:rPr>
                            <w:rFonts w:ascii="Noto Sans" w:eastAsia="Times New Roman" w:hAnsi="Noto Sans" w:cs="Noto Sans"/>
                            <w:b/>
                            <w:bCs/>
                            <w:color w:val="178CE0"/>
                            <w:kern w:val="36"/>
                            <w:sz w:val="32"/>
                            <w:szCs w:val="32"/>
                          </w:rPr>
                        </w:pPr>
                        <w:r w:rsidRPr="00F951EC">
                          <w:rPr>
                            <w:rFonts w:ascii="Noto Sans" w:eastAsia="Times New Roman" w:hAnsi="Noto Sans" w:cs="Noto Sans"/>
                            <w:b/>
                            <w:bCs/>
                            <w:color w:val="178CE0"/>
                            <w:kern w:val="36"/>
                            <w:sz w:val="32"/>
                            <w:szCs w:val="32"/>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611"/>
                          <w:gridCol w:w="4588"/>
                          <w:gridCol w:w="2778"/>
                        </w:tblGrid>
                        <w:tr w:rsidR="00F951EC" w:rsidRPr="00F951EC" w14:paraId="7CDF2FB0" w14:textId="77777777" w:rsidTr="00F951EC">
                          <w:tc>
                            <w:tcPr>
                              <w:tcW w:w="0" w:type="auto"/>
                              <w:tcMar>
                                <w:top w:w="15" w:type="dxa"/>
                                <w:left w:w="120" w:type="dxa"/>
                                <w:bottom w:w="15" w:type="dxa"/>
                                <w:right w:w="120" w:type="dxa"/>
                              </w:tcMar>
                              <w:hideMark/>
                            </w:tcPr>
                            <w:p w14:paraId="5888D1D7"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Jun. 16</w:t>
                              </w:r>
                            </w:p>
                          </w:tc>
                          <w:tc>
                            <w:tcPr>
                              <w:tcW w:w="0" w:type="auto"/>
                              <w:tcMar>
                                <w:top w:w="15" w:type="dxa"/>
                                <w:left w:w="120" w:type="dxa"/>
                                <w:bottom w:w="15" w:type="dxa"/>
                                <w:right w:w="120" w:type="dxa"/>
                              </w:tcMar>
                              <w:hideMark/>
                            </w:tcPr>
                            <w:p w14:paraId="13E6FBA7"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Pentecost</w:t>
                              </w:r>
                            </w:p>
                          </w:tc>
                          <w:tc>
                            <w:tcPr>
                              <w:tcW w:w="0" w:type="auto"/>
                              <w:tcMar>
                                <w:top w:w="15" w:type="dxa"/>
                                <w:left w:w="120" w:type="dxa"/>
                                <w:bottom w:w="15" w:type="dxa"/>
                                <w:right w:w="120" w:type="dxa"/>
                              </w:tcMar>
                              <w:hideMark/>
                            </w:tcPr>
                            <w:p w14:paraId="1F50E147" w14:textId="77777777" w:rsidR="00F951EC" w:rsidRPr="00F951EC" w:rsidRDefault="00F951EC" w:rsidP="00F951EC">
                              <w:pPr>
                                <w:spacing w:after="0" w:line="240" w:lineRule="auto"/>
                                <w:rPr>
                                  <w:rFonts w:ascii="Noto Sans" w:eastAsia="Times New Roman" w:hAnsi="Noto Sans" w:cs="Noto Sans"/>
                                  <w:color w:val="3B3B3B"/>
                                  <w:sz w:val="22"/>
                                  <w:szCs w:val="22"/>
                                </w:rPr>
                              </w:pPr>
                            </w:p>
                          </w:tc>
                        </w:tr>
                        <w:tr w:rsidR="00F951EC" w:rsidRPr="00F951EC" w14:paraId="70AF8714" w14:textId="77777777" w:rsidTr="00F951EC">
                          <w:tc>
                            <w:tcPr>
                              <w:tcW w:w="0" w:type="auto"/>
                              <w:tcMar>
                                <w:top w:w="15" w:type="dxa"/>
                                <w:left w:w="120" w:type="dxa"/>
                                <w:bottom w:w="15" w:type="dxa"/>
                                <w:right w:w="120" w:type="dxa"/>
                              </w:tcMar>
                              <w:hideMark/>
                            </w:tcPr>
                            <w:p w14:paraId="19357D68"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Jun. 21–23</w:t>
                              </w:r>
                            </w:p>
                          </w:tc>
                          <w:tc>
                            <w:tcPr>
                              <w:tcW w:w="0" w:type="auto"/>
                              <w:tcMar>
                                <w:top w:w="15" w:type="dxa"/>
                                <w:left w:w="120" w:type="dxa"/>
                                <w:bottom w:w="15" w:type="dxa"/>
                                <w:right w:w="120" w:type="dxa"/>
                              </w:tcMar>
                              <w:hideMark/>
                            </w:tcPr>
                            <w:p w14:paraId="3418CC09"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2" w:tgtFrame="_blank" w:history="1">
                                <w:r w:rsidRPr="00F951EC">
                                  <w:rPr>
                                    <w:rFonts w:ascii="Noto Sans" w:eastAsia="Times New Roman" w:hAnsi="Noto Sans" w:cs="Noto Sans"/>
                                    <w:color w:val="178CE0"/>
                                    <w:sz w:val="22"/>
                                    <w:szCs w:val="22"/>
                                    <w:u w:val="single"/>
                                  </w:rPr>
                                  <w:t>Troyer’s Hollow Campout</w:t>
                                </w:r>
                              </w:hyperlink>
                            </w:p>
                          </w:tc>
                          <w:tc>
                            <w:tcPr>
                              <w:tcW w:w="0" w:type="auto"/>
                              <w:tcMar>
                                <w:top w:w="15" w:type="dxa"/>
                                <w:left w:w="120" w:type="dxa"/>
                                <w:bottom w:w="15" w:type="dxa"/>
                                <w:right w:w="120" w:type="dxa"/>
                              </w:tcMar>
                              <w:hideMark/>
                            </w:tcPr>
                            <w:p w14:paraId="36583329"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Charm, OH</w:t>
                              </w:r>
                            </w:p>
                          </w:tc>
                        </w:tr>
                        <w:tr w:rsidR="00F951EC" w:rsidRPr="00F951EC" w14:paraId="6B3E45D2" w14:textId="77777777" w:rsidTr="00F951EC">
                          <w:tc>
                            <w:tcPr>
                              <w:tcW w:w="0" w:type="auto"/>
                              <w:tcMar>
                                <w:top w:w="15" w:type="dxa"/>
                                <w:left w:w="120" w:type="dxa"/>
                                <w:bottom w:w="15" w:type="dxa"/>
                                <w:right w:w="120" w:type="dxa"/>
                              </w:tcMar>
                              <w:hideMark/>
                            </w:tcPr>
                            <w:p w14:paraId="18DE0CA5"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Jun. 23–26</w:t>
                              </w:r>
                            </w:p>
                          </w:tc>
                          <w:tc>
                            <w:tcPr>
                              <w:tcW w:w="0" w:type="auto"/>
                              <w:tcMar>
                                <w:top w:w="15" w:type="dxa"/>
                                <w:left w:w="120" w:type="dxa"/>
                                <w:bottom w:w="15" w:type="dxa"/>
                                <w:right w:w="120" w:type="dxa"/>
                              </w:tcMar>
                              <w:hideMark/>
                            </w:tcPr>
                            <w:p w14:paraId="1997CB85"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3" w:tgtFrame="_blank" w:history="1">
                                <w:r w:rsidRPr="00F951EC">
                                  <w:rPr>
                                    <w:rFonts w:ascii="Noto Sans" w:eastAsia="Times New Roman" w:hAnsi="Noto Sans" w:cs="Noto Sans"/>
                                    <w:color w:val="178CE0"/>
                                    <w:sz w:val="22"/>
                                    <w:szCs w:val="22"/>
                                    <w:u w:val="single"/>
                                  </w:rPr>
                                  <w:t>Camp Colorado</w:t>
                                </w:r>
                              </w:hyperlink>
                            </w:p>
                          </w:tc>
                          <w:tc>
                            <w:tcPr>
                              <w:tcW w:w="0" w:type="auto"/>
                              <w:tcMar>
                                <w:top w:w="15" w:type="dxa"/>
                                <w:left w:w="120" w:type="dxa"/>
                                <w:bottom w:w="15" w:type="dxa"/>
                                <w:right w:w="120" w:type="dxa"/>
                              </w:tcMar>
                              <w:hideMark/>
                            </w:tcPr>
                            <w:p w14:paraId="6F675BEB" w14:textId="77777777" w:rsidR="00F951EC" w:rsidRPr="00F951EC" w:rsidRDefault="00F951EC" w:rsidP="00F951EC">
                              <w:pPr>
                                <w:spacing w:after="0" w:line="240" w:lineRule="auto"/>
                                <w:rPr>
                                  <w:rFonts w:ascii="Noto Sans" w:eastAsia="Times New Roman" w:hAnsi="Noto Sans" w:cs="Noto Sans"/>
                                  <w:color w:val="3B3B3B"/>
                                  <w:sz w:val="22"/>
                                  <w:szCs w:val="22"/>
                                </w:rPr>
                              </w:pPr>
                              <w:proofErr w:type="spellStart"/>
                              <w:r w:rsidRPr="00F951EC">
                                <w:rPr>
                                  <w:rFonts w:ascii="Noto Sans" w:eastAsia="Times New Roman" w:hAnsi="Noto Sans" w:cs="Noto Sans"/>
                                  <w:color w:val="3B3B3B"/>
                                  <w:sz w:val="22"/>
                                  <w:szCs w:val="22"/>
                                </w:rPr>
                                <w:t>Allenspark</w:t>
                              </w:r>
                              <w:proofErr w:type="spellEnd"/>
                              <w:r w:rsidRPr="00F951EC">
                                <w:rPr>
                                  <w:rFonts w:ascii="Noto Sans" w:eastAsia="Times New Roman" w:hAnsi="Noto Sans" w:cs="Noto Sans"/>
                                  <w:color w:val="3B3B3B"/>
                                  <w:sz w:val="22"/>
                                  <w:szCs w:val="22"/>
                                </w:rPr>
                                <w:t>, CO</w:t>
                              </w:r>
                            </w:p>
                          </w:tc>
                        </w:tr>
                        <w:tr w:rsidR="00F951EC" w:rsidRPr="00F951EC" w14:paraId="4FBB621D" w14:textId="77777777" w:rsidTr="00F951EC">
                          <w:tc>
                            <w:tcPr>
                              <w:tcW w:w="0" w:type="auto"/>
                              <w:tcMar>
                                <w:top w:w="15" w:type="dxa"/>
                                <w:left w:w="120" w:type="dxa"/>
                                <w:bottom w:w="15" w:type="dxa"/>
                                <w:right w:w="120" w:type="dxa"/>
                              </w:tcMar>
                              <w:hideMark/>
                            </w:tcPr>
                            <w:p w14:paraId="4F098871"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Jun. 23–30</w:t>
                              </w:r>
                            </w:p>
                          </w:tc>
                          <w:tc>
                            <w:tcPr>
                              <w:tcW w:w="0" w:type="auto"/>
                              <w:tcMar>
                                <w:top w:w="15" w:type="dxa"/>
                                <w:left w:w="120" w:type="dxa"/>
                                <w:bottom w:w="15" w:type="dxa"/>
                                <w:right w:w="120" w:type="dxa"/>
                              </w:tcMar>
                              <w:hideMark/>
                            </w:tcPr>
                            <w:p w14:paraId="3BC43A55"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4" w:tgtFrame="_blank" w:history="1">
                                <w:r w:rsidRPr="00F951EC">
                                  <w:rPr>
                                    <w:rFonts w:ascii="Noto Sans" w:eastAsia="Times New Roman" w:hAnsi="Noto Sans" w:cs="Noto Sans"/>
                                    <w:color w:val="178CE0"/>
                                    <w:sz w:val="22"/>
                                    <w:szCs w:val="22"/>
                                    <w:u w:val="single"/>
                                  </w:rPr>
                                  <w:t xml:space="preserve">Camp </w:t>
                                </w:r>
                                <w:proofErr w:type="spellStart"/>
                                <w:r w:rsidRPr="00F951EC">
                                  <w:rPr>
                                    <w:rFonts w:ascii="Noto Sans" w:eastAsia="Times New Roman" w:hAnsi="Noto Sans" w:cs="Noto Sans"/>
                                    <w:color w:val="178CE0"/>
                                    <w:sz w:val="22"/>
                                    <w:szCs w:val="22"/>
                                    <w:u w:val="single"/>
                                  </w:rPr>
                                  <w:t>Cotubic</w:t>
                                </w:r>
                                <w:proofErr w:type="spellEnd"/>
                              </w:hyperlink>
                            </w:p>
                          </w:tc>
                          <w:tc>
                            <w:tcPr>
                              <w:tcW w:w="0" w:type="auto"/>
                              <w:tcMar>
                                <w:top w:w="15" w:type="dxa"/>
                                <w:left w:w="120" w:type="dxa"/>
                                <w:bottom w:w="15" w:type="dxa"/>
                                <w:right w:w="120" w:type="dxa"/>
                              </w:tcMar>
                              <w:hideMark/>
                            </w:tcPr>
                            <w:p w14:paraId="71FE9C34"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Bellefontaine, OH</w:t>
                              </w:r>
                            </w:p>
                          </w:tc>
                        </w:tr>
                        <w:tr w:rsidR="00F951EC" w:rsidRPr="00F951EC" w14:paraId="17ABF22E" w14:textId="77777777" w:rsidTr="00F951EC">
                          <w:tc>
                            <w:tcPr>
                              <w:tcW w:w="0" w:type="auto"/>
                              <w:tcMar>
                                <w:top w:w="15" w:type="dxa"/>
                                <w:left w:w="120" w:type="dxa"/>
                                <w:bottom w:w="15" w:type="dxa"/>
                                <w:right w:w="120" w:type="dxa"/>
                              </w:tcMar>
                              <w:hideMark/>
                            </w:tcPr>
                            <w:p w14:paraId="62AFC9AD"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Jun. 28–Jul. 1</w:t>
                              </w:r>
                            </w:p>
                          </w:tc>
                          <w:tc>
                            <w:tcPr>
                              <w:tcW w:w="0" w:type="auto"/>
                              <w:tcMar>
                                <w:top w:w="15" w:type="dxa"/>
                                <w:left w:w="120" w:type="dxa"/>
                                <w:bottom w:w="15" w:type="dxa"/>
                                <w:right w:w="120" w:type="dxa"/>
                              </w:tcMar>
                              <w:hideMark/>
                            </w:tcPr>
                            <w:p w14:paraId="0CD8D535"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5" w:tgtFrame="_blank" w:history="1">
                                <w:r w:rsidRPr="00F951EC">
                                  <w:rPr>
                                    <w:rFonts w:ascii="Noto Sans" w:eastAsia="Times New Roman" w:hAnsi="Noto Sans" w:cs="Noto Sans"/>
                                    <w:color w:val="178CE0"/>
                                    <w:sz w:val="22"/>
                                    <w:szCs w:val="22"/>
                                    <w:u w:val="single"/>
                                  </w:rPr>
                                  <w:t>West Michigan Camping/Tubing Weekend</w:t>
                                </w:r>
                              </w:hyperlink>
                            </w:p>
                          </w:tc>
                          <w:tc>
                            <w:tcPr>
                              <w:tcW w:w="0" w:type="auto"/>
                              <w:tcMar>
                                <w:top w:w="15" w:type="dxa"/>
                                <w:left w:w="120" w:type="dxa"/>
                                <w:bottom w:w="15" w:type="dxa"/>
                                <w:right w:w="120" w:type="dxa"/>
                              </w:tcMar>
                              <w:hideMark/>
                            </w:tcPr>
                            <w:p w14:paraId="7578002F"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White Cloud, MI</w:t>
                              </w:r>
                            </w:p>
                          </w:tc>
                        </w:tr>
                        <w:tr w:rsidR="00F951EC" w:rsidRPr="00F951EC" w14:paraId="34394020" w14:textId="77777777" w:rsidTr="00F951EC">
                          <w:tc>
                            <w:tcPr>
                              <w:tcW w:w="0" w:type="auto"/>
                              <w:tcMar>
                                <w:top w:w="15" w:type="dxa"/>
                                <w:left w:w="120" w:type="dxa"/>
                                <w:bottom w:w="15" w:type="dxa"/>
                                <w:right w:w="120" w:type="dxa"/>
                              </w:tcMar>
                              <w:hideMark/>
                            </w:tcPr>
                            <w:p w14:paraId="3A767FCA"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lastRenderedPageBreak/>
                                <w:t>Jun. 30–Jul. 7</w:t>
                              </w:r>
                            </w:p>
                          </w:tc>
                          <w:tc>
                            <w:tcPr>
                              <w:tcW w:w="0" w:type="auto"/>
                              <w:tcMar>
                                <w:top w:w="15" w:type="dxa"/>
                                <w:left w:w="120" w:type="dxa"/>
                                <w:bottom w:w="15" w:type="dxa"/>
                                <w:right w:w="120" w:type="dxa"/>
                              </w:tcMar>
                              <w:hideMark/>
                            </w:tcPr>
                            <w:p w14:paraId="6F11413F"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6" w:tgtFrame="_blank" w:history="1">
                                <w:r w:rsidRPr="00F951EC">
                                  <w:rPr>
                                    <w:rFonts w:ascii="Noto Sans" w:eastAsia="Times New Roman" w:hAnsi="Noto Sans" w:cs="Noto Sans"/>
                                    <w:color w:val="178CE0"/>
                                    <w:sz w:val="22"/>
                                    <w:szCs w:val="22"/>
                                    <w:u w:val="single"/>
                                  </w:rPr>
                                  <w:t>Camp Pinecrest</w:t>
                                </w:r>
                              </w:hyperlink>
                            </w:p>
                          </w:tc>
                          <w:tc>
                            <w:tcPr>
                              <w:tcW w:w="0" w:type="auto"/>
                              <w:tcMar>
                                <w:top w:w="15" w:type="dxa"/>
                                <w:left w:w="120" w:type="dxa"/>
                                <w:bottom w:w="15" w:type="dxa"/>
                                <w:right w:w="120" w:type="dxa"/>
                              </w:tcMar>
                              <w:hideMark/>
                            </w:tcPr>
                            <w:p w14:paraId="0400F810"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Fredericktown, MO</w:t>
                              </w:r>
                            </w:p>
                          </w:tc>
                        </w:tr>
                        <w:tr w:rsidR="00F951EC" w:rsidRPr="00F951EC" w14:paraId="2480E52D" w14:textId="77777777" w:rsidTr="00F951EC">
                          <w:tc>
                            <w:tcPr>
                              <w:tcW w:w="0" w:type="auto"/>
                              <w:tcMar>
                                <w:top w:w="15" w:type="dxa"/>
                                <w:left w:w="120" w:type="dxa"/>
                                <w:bottom w:w="15" w:type="dxa"/>
                                <w:right w:w="120" w:type="dxa"/>
                              </w:tcMar>
                              <w:hideMark/>
                            </w:tcPr>
                            <w:p w14:paraId="135DDBF4"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7–14</w:t>
                              </w:r>
                            </w:p>
                          </w:tc>
                          <w:tc>
                            <w:tcPr>
                              <w:tcW w:w="0" w:type="auto"/>
                              <w:tcMar>
                                <w:top w:w="15" w:type="dxa"/>
                                <w:left w:w="120" w:type="dxa"/>
                                <w:bottom w:w="15" w:type="dxa"/>
                                <w:right w:w="120" w:type="dxa"/>
                              </w:tcMar>
                              <w:hideMark/>
                            </w:tcPr>
                            <w:p w14:paraId="12CBC854"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7" w:tgtFrame="_blank" w:history="1">
                                <w:r w:rsidRPr="00F951EC">
                                  <w:rPr>
                                    <w:rFonts w:ascii="Noto Sans" w:eastAsia="Times New Roman" w:hAnsi="Noto Sans" w:cs="Noto Sans"/>
                                    <w:color w:val="178CE0"/>
                                    <w:sz w:val="22"/>
                                    <w:szCs w:val="22"/>
                                    <w:u w:val="single"/>
                                  </w:rPr>
                                  <w:t>Southwest Camp</w:t>
                                </w:r>
                              </w:hyperlink>
                            </w:p>
                          </w:tc>
                          <w:tc>
                            <w:tcPr>
                              <w:tcW w:w="0" w:type="auto"/>
                              <w:tcMar>
                                <w:top w:w="15" w:type="dxa"/>
                                <w:left w:w="120" w:type="dxa"/>
                                <w:bottom w:w="15" w:type="dxa"/>
                                <w:right w:w="120" w:type="dxa"/>
                              </w:tcMar>
                              <w:hideMark/>
                            </w:tcPr>
                            <w:p w14:paraId="2ED10A32"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Prescott, AZ</w:t>
                              </w:r>
                            </w:p>
                          </w:tc>
                        </w:tr>
                        <w:tr w:rsidR="00F951EC" w:rsidRPr="00F951EC" w14:paraId="782FCFCE" w14:textId="77777777" w:rsidTr="00F951EC">
                          <w:tc>
                            <w:tcPr>
                              <w:tcW w:w="0" w:type="auto"/>
                              <w:tcMar>
                                <w:top w:w="15" w:type="dxa"/>
                                <w:left w:w="120" w:type="dxa"/>
                                <w:bottom w:w="15" w:type="dxa"/>
                                <w:right w:w="120" w:type="dxa"/>
                              </w:tcMar>
                              <w:hideMark/>
                            </w:tcPr>
                            <w:p w14:paraId="7FE4ADFC"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14–17</w:t>
                              </w:r>
                            </w:p>
                          </w:tc>
                          <w:tc>
                            <w:tcPr>
                              <w:tcW w:w="0" w:type="auto"/>
                              <w:tcMar>
                                <w:top w:w="15" w:type="dxa"/>
                                <w:left w:w="120" w:type="dxa"/>
                                <w:bottom w:w="15" w:type="dxa"/>
                                <w:right w:w="120" w:type="dxa"/>
                              </w:tcMar>
                              <w:hideMark/>
                            </w:tcPr>
                            <w:p w14:paraId="02F3970F"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8" w:tgtFrame="_blank" w:history="1">
                                <w:r w:rsidRPr="00F951EC">
                                  <w:rPr>
                                    <w:rFonts w:ascii="Noto Sans" w:eastAsia="Times New Roman" w:hAnsi="Noto Sans" w:cs="Noto Sans"/>
                                    <w:color w:val="178CE0"/>
                                    <w:sz w:val="22"/>
                                    <w:szCs w:val="22"/>
                                    <w:u w:val="single"/>
                                  </w:rPr>
                                  <w:t>Camp Ironwood</w:t>
                                </w:r>
                              </w:hyperlink>
                            </w:p>
                          </w:tc>
                          <w:tc>
                            <w:tcPr>
                              <w:tcW w:w="0" w:type="auto"/>
                              <w:tcMar>
                                <w:top w:w="15" w:type="dxa"/>
                                <w:left w:w="120" w:type="dxa"/>
                                <w:bottom w:w="15" w:type="dxa"/>
                                <w:right w:w="120" w:type="dxa"/>
                              </w:tcMar>
                              <w:hideMark/>
                            </w:tcPr>
                            <w:p w14:paraId="55F6CD53"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Stewartville, MN</w:t>
                              </w:r>
                            </w:p>
                          </w:tc>
                        </w:tr>
                        <w:tr w:rsidR="00F951EC" w:rsidRPr="00F951EC" w14:paraId="077ABC6B" w14:textId="77777777" w:rsidTr="00F951EC">
                          <w:tc>
                            <w:tcPr>
                              <w:tcW w:w="0" w:type="auto"/>
                              <w:tcMar>
                                <w:top w:w="15" w:type="dxa"/>
                                <w:left w:w="120" w:type="dxa"/>
                                <w:bottom w:w="15" w:type="dxa"/>
                                <w:right w:w="120" w:type="dxa"/>
                              </w:tcMar>
                              <w:hideMark/>
                            </w:tcPr>
                            <w:p w14:paraId="5D43FCD5"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14–17</w:t>
                              </w:r>
                            </w:p>
                          </w:tc>
                          <w:tc>
                            <w:tcPr>
                              <w:tcW w:w="0" w:type="auto"/>
                              <w:tcMar>
                                <w:top w:w="15" w:type="dxa"/>
                                <w:left w:w="120" w:type="dxa"/>
                                <w:bottom w:w="15" w:type="dxa"/>
                                <w:right w:w="120" w:type="dxa"/>
                              </w:tcMar>
                              <w:hideMark/>
                            </w:tcPr>
                            <w:p w14:paraId="14475FE8"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19" w:tgtFrame="_blank" w:history="1">
                                <w:r w:rsidRPr="00F951EC">
                                  <w:rPr>
                                    <w:rFonts w:ascii="Noto Sans" w:eastAsia="Times New Roman" w:hAnsi="Noto Sans" w:cs="Noto Sans"/>
                                    <w:color w:val="178CE0"/>
                                    <w:sz w:val="22"/>
                                    <w:szCs w:val="22"/>
                                    <w:u w:val="single"/>
                                  </w:rPr>
                                  <w:t>Camp Ochoco</w:t>
                                </w:r>
                              </w:hyperlink>
                            </w:p>
                          </w:tc>
                          <w:tc>
                            <w:tcPr>
                              <w:tcW w:w="0" w:type="auto"/>
                              <w:tcMar>
                                <w:top w:w="15" w:type="dxa"/>
                                <w:left w:w="120" w:type="dxa"/>
                                <w:bottom w:w="15" w:type="dxa"/>
                                <w:right w:w="120" w:type="dxa"/>
                              </w:tcMar>
                              <w:hideMark/>
                            </w:tcPr>
                            <w:p w14:paraId="113709AC"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Prineville, OR</w:t>
                              </w:r>
                            </w:p>
                          </w:tc>
                        </w:tr>
                        <w:tr w:rsidR="00F951EC" w:rsidRPr="00F951EC" w14:paraId="26C29524" w14:textId="77777777" w:rsidTr="00F951EC">
                          <w:tc>
                            <w:tcPr>
                              <w:tcW w:w="0" w:type="auto"/>
                              <w:tcMar>
                                <w:top w:w="15" w:type="dxa"/>
                                <w:left w:w="120" w:type="dxa"/>
                                <w:bottom w:w="15" w:type="dxa"/>
                                <w:right w:w="120" w:type="dxa"/>
                              </w:tcMar>
                              <w:hideMark/>
                            </w:tcPr>
                            <w:p w14:paraId="0A9AF971"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19–26</w:t>
                              </w:r>
                            </w:p>
                          </w:tc>
                          <w:tc>
                            <w:tcPr>
                              <w:tcW w:w="0" w:type="auto"/>
                              <w:tcMar>
                                <w:top w:w="15" w:type="dxa"/>
                                <w:left w:w="120" w:type="dxa"/>
                                <w:bottom w:w="15" w:type="dxa"/>
                                <w:right w:w="120" w:type="dxa"/>
                              </w:tcMar>
                              <w:hideMark/>
                            </w:tcPr>
                            <w:p w14:paraId="766009BD"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20" w:tgtFrame="_blank" w:history="1">
                                <w:r w:rsidRPr="00F951EC">
                                  <w:rPr>
                                    <w:rFonts w:ascii="Noto Sans" w:eastAsia="Times New Roman" w:hAnsi="Noto Sans" w:cs="Noto Sans"/>
                                    <w:color w:val="178CE0"/>
                                    <w:sz w:val="22"/>
                                    <w:szCs w:val="22"/>
                                    <w:u w:val="single"/>
                                  </w:rPr>
                                  <w:t>Camp Woodland</w:t>
                                </w:r>
                              </w:hyperlink>
                            </w:p>
                          </w:tc>
                          <w:tc>
                            <w:tcPr>
                              <w:tcW w:w="0" w:type="auto"/>
                              <w:tcMar>
                                <w:top w:w="15" w:type="dxa"/>
                                <w:left w:w="120" w:type="dxa"/>
                                <w:bottom w:w="15" w:type="dxa"/>
                                <w:right w:w="120" w:type="dxa"/>
                              </w:tcMar>
                              <w:hideMark/>
                            </w:tcPr>
                            <w:p w14:paraId="5D627F82"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Temple, GA</w:t>
                              </w:r>
                            </w:p>
                          </w:tc>
                        </w:tr>
                        <w:tr w:rsidR="00F951EC" w:rsidRPr="00F951EC" w14:paraId="31CD96C0" w14:textId="77777777" w:rsidTr="00F951EC">
                          <w:tc>
                            <w:tcPr>
                              <w:tcW w:w="0" w:type="auto"/>
                              <w:tcMar>
                                <w:top w:w="15" w:type="dxa"/>
                                <w:left w:w="120" w:type="dxa"/>
                                <w:bottom w:w="15" w:type="dxa"/>
                                <w:right w:w="120" w:type="dxa"/>
                              </w:tcMar>
                              <w:hideMark/>
                            </w:tcPr>
                            <w:p w14:paraId="11E043AC"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21–28</w:t>
                              </w:r>
                            </w:p>
                          </w:tc>
                          <w:tc>
                            <w:tcPr>
                              <w:tcW w:w="0" w:type="auto"/>
                              <w:tcMar>
                                <w:top w:w="15" w:type="dxa"/>
                                <w:left w:w="120" w:type="dxa"/>
                                <w:bottom w:w="15" w:type="dxa"/>
                                <w:right w:w="120" w:type="dxa"/>
                              </w:tcMar>
                              <w:hideMark/>
                            </w:tcPr>
                            <w:p w14:paraId="6390DCCC"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21" w:tgtFrame="_blank" w:history="1">
                                <w:r w:rsidRPr="00F951EC">
                                  <w:rPr>
                                    <w:rFonts w:ascii="Noto Sans" w:eastAsia="Times New Roman" w:hAnsi="Noto Sans" w:cs="Noto Sans"/>
                                    <w:color w:val="178CE0"/>
                                    <w:sz w:val="22"/>
                                    <w:szCs w:val="22"/>
                                    <w:u w:val="single"/>
                                  </w:rPr>
                                  <w:t>Northwest Camp</w:t>
                                </w:r>
                              </w:hyperlink>
                            </w:p>
                          </w:tc>
                          <w:tc>
                            <w:tcPr>
                              <w:tcW w:w="0" w:type="auto"/>
                              <w:tcMar>
                                <w:top w:w="15" w:type="dxa"/>
                                <w:left w:w="120" w:type="dxa"/>
                                <w:bottom w:w="15" w:type="dxa"/>
                                <w:right w:w="120" w:type="dxa"/>
                              </w:tcMar>
                              <w:hideMark/>
                            </w:tcPr>
                            <w:p w14:paraId="47736A9B"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Rockaway Beach, OR</w:t>
                              </w:r>
                            </w:p>
                          </w:tc>
                        </w:tr>
                        <w:tr w:rsidR="00F951EC" w:rsidRPr="00F951EC" w14:paraId="1D5BE8AD" w14:textId="77777777" w:rsidTr="00F951EC">
                          <w:tc>
                            <w:tcPr>
                              <w:tcW w:w="0" w:type="auto"/>
                              <w:tcMar>
                                <w:top w:w="15" w:type="dxa"/>
                                <w:left w:w="120" w:type="dxa"/>
                                <w:bottom w:w="15" w:type="dxa"/>
                                <w:right w:w="120" w:type="dxa"/>
                              </w:tcMar>
                              <w:hideMark/>
                            </w:tcPr>
                            <w:p w14:paraId="371D0071"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28–31</w:t>
                              </w:r>
                            </w:p>
                          </w:tc>
                          <w:tc>
                            <w:tcPr>
                              <w:tcW w:w="0" w:type="auto"/>
                              <w:tcMar>
                                <w:top w:w="15" w:type="dxa"/>
                                <w:left w:w="120" w:type="dxa"/>
                                <w:bottom w:w="15" w:type="dxa"/>
                                <w:right w:w="120" w:type="dxa"/>
                              </w:tcMar>
                              <w:hideMark/>
                            </w:tcPr>
                            <w:p w14:paraId="6EA6CDD5"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22" w:tgtFrame="_blank" w:history="1">
                                <w:r w:rsidRPr="00F951EC">
                                  <w:rPr>
                                    <w:rFonts w:ascii="Noto Sans" w:eastAsia="Times New Roman" w:hAnsi="Noto Sans" w:cs="Noto Sans"/>
                                    <w:color w:val="178CE0"/>
                                    <w:sz w:val="22"/>
                                    <w:szCs w:val="22"/>
                                    <w:u w:val="single"/>
                                  </w:rPr>
                                  <w:t>Camp Buckeye</w:t>
                                </w:r>
                              </w:hyperlink>
                            </w:p>
                          </w:tc>
                          <w:tc>
                            <w:tcPr>
                              <w:tcW w:w="0" w:type="auto"/>
                              <w:tcMar>
                                <w:top w:w="15" w:type="dxa"/>
                                <w:left w:w="120" w:type="dxa"/>
                                <w:bottom w:w="15" w:type="dxa"/>
                                <w:right w:w="120" w:type="dxa"/>
                              </w:tcMar>
                              <w:hideMark/>
                            </w:tcPr>
                            <w:p w14:paraId="10335BF8"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Delaware, OH</w:t>
                              </w:r>
                            </w:p>
                          </w:tc>
                        </w:tr>
                        <w:tr w:rsidR="00F951EC" w:rsidRPr="00F951EC" w14:paraId="472370B5" w14:textId="77777777" w:rsidTr="00F951EC">
                          <w:tc>
                            <w:tcPr>
                              <w:tcW w:w="0" w:type="auto"/>
                              <w:tcMar>
                                <w:top w:w="15" w:type="dxa"/>
                                <w:left w:w="120" w:type="dxa"/>
                                <w:bottom w:w="15" w:type="dxa"/>
                                <w:right w:w="120" w:type="dxa"/>
                              </w:tcMar>
                              <w:hideMark/>
                            </w:tcPr>
                            <w:p w14:paraId="69F9F56F"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28–31</w:t>
                              </w:r>
                            </w:p>
                          </w:tc>
                          <w:tc>
                            <w:tcPr>
                              <w:tcW w:w="0" w:type="auto"/>
                              <w:tcMar>
                                <w:top w:w="15" w:type="dxa"/>
                                <w:left w:w="120" w:type="dxa"/>
                                <w:bottom w:w="15" w:type="dxa"/>
                                <w:right w:w="120" w:type="dxa"/>
                              </w:tcMar>
                              <w:hideMark/>
                            </w:tcPr>
                            <w:p w14:paraId="35499331"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23" w:tgtFrame="_blank" w:history="1">
                                <w:r w:rsidRPr="00F951EC">
                                  <w:rPr>
                                    <w:rFonts w:ascii="Noto Sans" w:eastAsia="Times New Roman" w:hAnsi="Noto Sans" w:cs="Noto Sans"/>
                                    <w:color w:val="178CE0"/>
                                    <w:sz w:val="22"/>
                                    <w:szCs w:val="22"/>
                                    <w:u w:val="single"/>
                                  </w:rPr>
                                  <w:t>Camp Seven Mountains</w:t>
                                </w:r>
                              </w:hyperlink>
                            </w:p>
                          </w:tc>
                          <w:tc>
                            <w:tcPr>
                              <w:tcW w:w="0" w:type="auto"/>
                              <w:tcMar>
                                <w:top w:w="15" w:type="dxa"/>
                                <w:left w:w="120" w:type="dxa"/>
                                <w:bottom w:w="15" w:type="dxa"/>
                                <w:right w:w="120" w:type="dxa"/>
                              </w:tcMar>
                              <w:hideMark/>
                            </w:tcPr>
                            <w:p w14:paraId="62A09FE8"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Spring Mills, PA</w:t>
                              </w:r>
                            </w:p>
                          </w:tc>
                        </w:tr>
                        <w:tr w:rsidR="00F951EC" w:rsidRPr="00F951EC" w14:paraId="6E590EC1" w14:textId="77777777" w:rsidTr="00F951EC">
                          <w:tc>
                            <w:tcPr>
                              <w:tcW w:w="0" w:type="auto"/>
                              <w:tcMar>
                                <w:top w:w="15" w:type="dxa"/>
                                <w:left w:w="120" w:type="dxa"/>
                                <w:bottom w:w="15" w:type="dxa"/>
                                <w:right w:w="120" w:type="dxa"/>
                              </w:tcMar>
                              <w:hideMark/>
                            </w:tcPr>
                            <w:p w14:paraId="35A79909"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Jul. 31–Aug. 6</w:t>
                              </w:r>
                            </w:p>
                          </w:tc>
                          <w:tc>
                            <w:tcPr>
                              <w:tcW w:w="0" w:type="auto"/>
                              <w:tcMar>
                                <w:top w:w="15" w:type="dxa"/>
                                <w:left w:w="120" w:type="dxa"/>
                                <w:bottom w:w="15" w:type="dxa"/>
                                <w:right w:w="120" w:type="dxa"/>
                              </w:tcMar>
                              <w:hideMark/>
                            </w:tcPr>
                            <w:p w14:paraId="79A6BA78" w14:textId="77777777" w:rsidR="00F951EC" w:rsidRPr="00F951EC" w:rsidRDefault="00F951EC" w:rsidP="00F951EC">
                              <w:pPr>
                                <w:spacing w:after="0" w:line="240" w:lineRule="auto"/>
                                <w:rPr>
                                  <w:rFonts w:ascii="Noto Sans" w:eastAsia="Times New Roman" w:hAnsi="Noto Sans" w:cs="Noto Sans"/>
                                  <w:color w:val="3B3B3B"/>
                                  <w:sz w:val="22"/>
                                  <w:szCs w:val="22"/>
                                </w:rPr>
                              </w:pPr>
                              <w:hyperlink r:id="rId24" w:tgtFrame="_blank" w:history="1">
                                <w:r w:rsidRPr="00F951EC">
                                  <w:rPr>
                                    <w:rFonts w:ascii="Noto Sans" w:eastAsia="Times New Roman" w:hAnsi="Noto Sans" w:cs="Noto Sans"/>
                                    <w:color w:val="178CE0"/>
                                    <w:sz w:val="22"/>
                                    <w:szCs w:val="22"/>
                                    <w:u w:val="single"/>
                                  </w:rPr>
                                  <w:t>Challenger Sierra</w:t>
                                </w:r>
                              </w:hyperlink>
                            </w:p>
                          </w:tc>
                          <w:tc>
                            <w:tcPr>
                              <w:tcW w:w="0" w:type="auto"/>
                              <w:tcMar>
                                <w:top w:w="15" w:type="dxa"/>
                                <w:left w:w="120" w:type="dxa"/>
                                <w:bottom w:w="15" w:type="dxa"/>
                                <w:right w:w="120" w:type="dxa"/>
                              </w:tcMar>
                              <w:hideMark/>
                            </w:tcPr>
                            <w:p w14:paraId="0C4C8362" w14:textId="77777777" w:rsidR="00F951EC" w:rsidRPr="00F951EC" w:rsidRDefault="00F951EC" w:rsidP="00F951EC">
                              <w:pPr>
                                <w:spacing w:after="0" w:line="240" w:lineRule="auto"/>
                                <w:rPr>
                                  <w:rFonts w:ascii="Noto Sans" w:eastAsia="Times New Roman" w:hAnsi="Noto Sans" w:cs="Noto Sans"/>
                                  <w:color w:val="3B3B3B"/>
                                  <w:sz w:val="22"/>
                                  <w:szCs w:val="22"/>
                                </w:rPr>
                              </w:pPr>
                              <w:r w:rsidRPr="00F951EC">
                                <w:rPr>
                                  <w:rFonts w:ascii="Noto Sans" w:eastAsia="Times New Roman" w:hAnsi="Noto Sans" w:cs="Noto Sans"/>
                                  <w:color w:val="3B3B3B"/>
                                  <w:sz w:val="22"/>
                                  <w:szCs w:val="22"/>
                                </w:rPr>
                                <w:t>Emigrant Wilderness, CA</w:t>
                              </w:r>
                            </w:p>
                          </w:tc>
                        </w:tr>
                      </w:tbl>
                      <w:p w14:paraId="6997FF3E" w14:textId="77777777" w:rsidR="00F951EC" w:rsidRPr="00F951EC" w:rsidRDefault="00F951EC" w:rsidP="00F951EC">
                        <w:pPr>
                          <w:spacing w:after="0" w:line="240" w:lineRule="auto"/>
                          <w:rPr>
                            <w:rFonts w:ascii="Times New Roman" w:eastAsia="Times New Roman" w:hAnsi="Times New Roman" w:cs="Times New Roman"/>
                            <w:color w:val="auto"/>
                            <w:sz w:val="24"/>
                            <w:szCs w:val="24"/>
                          </w:rPr>
                        </w:pPr>
                        <w:r w:rsidRPr="00F951EC">
                          <w:rPr>
                            <w:rFonts w:ascii="Times New Roman" w:eastAsia="Times New Roman" w:hAnsi="Times New Roman" w:cs="Times New Roman"/>
                            <w:color w:val="auto"/>
                            <w:sz w:val="24"/>
                            <w:szCs w:val="24"/>
                          </w:rPr>
                          <w:br/>
                        </w:r>
                      </w:p>
                      <w:p w14:paraId="0727D48E" w14:textId="77777777" w:rsidR="00F951EC" w:rsidRPr="00F951EC" w:rsidRDefault="00F951EC" w:rsidP="00F951EC">
                        <w:pPr>
                          <w:spacing w:before="100" w:beforeAutospacing="1" w:after="240" w:line="336" w:lineRule="atLeast"/>
                          <w:rPr>
                            <w:rFonts w:ascii="Georgia" w:eastAsia="Times New Roman" w:hAnsi="Georgia" w:cs="Times New Roman"/>
                            <w:color w:val="3B3B3B"/>
                            <w:sz w:val="24"/>
                            <w:szCs w:val="24"/>
                          </w:rPr>
                        </w:pPr>
                        <w:r w:rsidRPr="00F951EC">
                          <w:rPr>
                            <w:rFonts w:ascii="Georgia" w:eastAsia="Times New Roman" w:hAnsi="Georgia" w:cs="Times New Roman"/>
                            <w:color w:val="3B3B3B"/>
                            <w:sz w:val="24"/>
                            <w:szCs w:val="24"/>
                          </w:rPr>
                          <w:t>Upcoming activities may be sent to weekly_update@ucg.org. Additional calendar information is available on the </w:t>
                        </w:r>
                        <w:hyperlink r:id="rId25" w:tgtFrame="_blank" w:history="1">
                          <w:r w:rsidRPr="00F951EC">
                            <w:rPr>
                              <w:rFonts w:ascii="Georgia" w:eastAsia="Times New Roman" w:hAnsi="Georgia" w:cs="Times New Roman"/>
                              <w:color w:val="178CE0"/>
                              <w:sz w:val="24"/>
                              <w:szCs w:val="24"/>
                              <w:u w:val="single"/>
                            </w:rPr>
                            <w:t>members’ website</w:t>
                          </w:r>
                        </w:hyperlink>
                        <w:r w:rsidRPr="00F951EC">
                          <w:rPr>
                            <w:rFonts w:ascii="Georgia" w:eastAsia="Times New Roman" w:hAnsi="Georgia" w:cs="Times New Roman"/>
                            <w:color w:val="3B3B3B"/>
                            <w:sz w:val="24"/>
                            <w:szCs w:val="24"/>
                          </w:rPr>
                          <w:t>.</w:t>
                        </w:r>
                      </w:p>
                    </w:tc>
                  </w:tr>
                </w:tbl>
                <w:p w14:paraId="320B8AA7" w14:textId="77777777" w:rsidR="00F951EC" w:rsidRPr="00F951EC" w:rsidRDefault="00F951EC" w:rsidP="00F951EC">
                  <w:pPr>
                    <w:spacing w:after="0" w:line="240" w:lineRule="auto"/>
                    <w:jc w:val="center"/>
                    <w:rPr>
                      <w:rFonts w:ascii="Times New Roman" w:eastAsia="Times New Roman" w:hAnsi="Times New Roman" w:cs="Times New Roman"/>
                      <w:color w:val="auto"/>
                      <w:sz w:val="24"/>
                      <w:szCs w:val="24"/>
                    </w:rPr>
                  </w:pPr>
                </w:p>
              </w:tc>
            </w:tr>
          </w:tbl>
          <w:p w14:paraId="59B88D91" w14:textId="77777777" w:rsidR="00F951EC" w:rsidRPr="00F951EC" w:rsidRDefault="00F951EC" w:rsidP="00F951EC">
            <w:pPr>
              <w:spacing w:after="0" w:line="240" w:lineRule="auto"/>
              <w:rPr>
                <w:rFonts w:ascii="Times New Roman" w:eastAsia="Times New Roman" w:hAnsi="Times New Roman" w:cs="Times New Roman"/>
                <w:color w:val="auto"/>
                <w:sz w:val="24"/>
                <w:szCs w:val="24"/>
              </w:rPr>
            </w:pPr>
          </w:p>
        </w:tc>
      </w:tr>
    </w:tbl>
    <w:p w14:paraId="0B05C80B" w14:textId="77777777" w:rsidR="00DE01D6" w:rsidRDefault="00DE01D6"/>
    <w:sectPr w:rsidR="00DE01D6">
      <w:footerReference w:type="default" r:id="rId2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0D01FF" w14:textId="77777777" w:rsidR="00F20804" w:rsidRDefault="00F20804" w:rsidP="00DF7517">
      <w:pPr>
        <w:spacing w:after="0" w:line="240" w:lineRule="auto"/>
      </w:pPr>
      <w:r>
        <w:separator/>
      </w:r>
    </w:p>
  </w:endnote>
  <w:endnote w:type="continuationSeparator" w:id="0">
    <w:p w14:paraId="0E7B26FC" w14:textId="77777777" w:rsidR="00F20804" w:rsidRDefault="00F20804" w:rsidP="00DF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94199634"/>
      <w:docPartObj>
        <w:docPartGallery w:val="Page Numbers (Bottom of Page)"/>
        <w:docPartUnique/>
      </w:docPartObj>
    </w:sdtPr>
    <w:sdtEndPr>
      <w:rPr>
        <w:noProof/>
      </w:rPr>
    </w:sdtEndPr>
    <w:sdtContent>
      <w:p w14:paraId="0364074B" w14:textId="39C255D0" w:rsidR="00DF7517" w:rsidRDefault="00DF75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0FBF2D2" w14:textId="77777777" w:rsidR="00DF7517" w:rsidRDefault="00DF75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0B75A3" w14:textId="77777777" w:rsidR="00F20804" w:rsidRDefault="00F20804" w:rsidP="00DF7517">
      <w:pPr>
        <w:spacing w:after="0" w:line="240" w:lineRule="auto"/>
      </w:pPr>
      <w:r>
        <w:separator/>
      </w:r>
    </w:p>
  </w:footnote>
  <w:footnote w:type="continuationSeparator" w:id="0">
    <w:p w14:paraId="65C07292" w14:textId="77777777" w:rsidR="00F20804" w:rsidRDefault="00F20804" w:rsidP="00DF751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1EC"/>
    <w:rsid w:val="00845387"/>
    <w:rsid w:val="00DE01D6"/>
    <w:rsid w:val="00DF7517"/>
    <w:rsid w:val="00F20804"/>
    <w:rsid w:val="00F95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A8FC7"/>
  <w15:chartTrackingRefBased/>
  <w15:docId w15:val="{6E64BBAE-B98D-43A5-8A30-79D1EF184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Arial"/>
        <w:color w:val="000000"/>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951EC"/>
    <w:pPr>
      <w:spacing w:before="100" w:beforeAutospacing="1" w:after="100" w:afterAutospacing="1" w:line="240" w:lineRule="auto"/>
      <w:outlineLvl w:val="0"/>
    </w:pPr>
    <w:rPr>
      <w:rFonts w:ascii="Times New Roman" w:eastAsia="Times New Roman" w:hAnsi="Times New Roman" w:cs="Times New Roman"/>
      <w:b/>
      <w:bCs/>
      <w:color w:val="auto"/>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51EC"/>
    <w:rPr>
      <w:rFonts w:ascii="Times New Roman" w:eastAsia="Times New Roman" w:hAnsi="Times New Roman" w:cs="Times New Roman"/>
      <w:b/>
      <w:bCs/>
      <w:color w:val="auto"/>
      <w:kern w:val="36"/>
      <w:sz w:val="48"/>
      <w:szCs w:val="48"/>
    </w:rPr>
  </w:style>
  <w:style w:type="paragraph" w:styleId="NormalWeb">
    <w:name w:val="Normal (Web)"/>
    <w:basedOn w:val="Normal"/>
    <w:uiPriority w:val="99"/>
    <w:semiHidden/>
    <w:unhideWhenUsed/>
    <w:rsid w:val="00F951EC"/>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DefaultParagraphFont"/>
    <w:uiPriority w:val="99"/>
    <w:semiHidden/>
    <w:unhideWhenUsed/>
    <w:rsid w:val="00F951EC"/>
    <w:rPr>
      <w:color w:val="0000FF"/>
      <w:u w:val="single"/>
    </w:rPr>
  </w:style>
  <w:style w:type="paragraph" w:styleId="Header">
    <w:name w:val="header"/>
    <w:basedOn w:val="Normal"/>
    <w:link w:val="HeaderChar"/>
    <w:uiPriority w:val="99"/>
    <w:unhideWhenUsed/>
    <w:rsid w:val="00DF75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7517"/>
  </w:style>
  <w:style w:type="paragraph" w:styleId="Footer">
    <w:name w:val="footer"/>
    <w:basedOn w:val="Normal"/>
    <w:link w:val="FooterChar"/>
    <w:uiPriority w:val="99"/>
    <w:unhideWhenUsed/>
    <w:rsid w:val="00DF75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75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77626586">
      <w:bodyDiv w:val="1"/>
      <w:marLeft w:val="0"/>
      <w:marRight w:val="0"/>
      <w:marTop w:val="0"/>
      <w:marBottom w:val="0"/>
      <w:divBdr>
        <w:top w:val="none" w:sz="0" w:space="0" w:color="auto"/>
        <w:left w:val="none" w:sz="0" w:space="0" w:color="auto"/>
        <w:bottom w:val="none" w:sz="0" w:space="0" w:color="auto"/>
        <w:right w:val="none" w:sz="0" w:space="0" w:color="auto"/>
      </w:divBdr>
      <w:divsChild>
        <w:div w:id="2044550804">
          <w:marLeft w:val="120"/>
          <w:marRight w:val="120"/>
          <w:marTop w:val="0"/>
          <w:marBottom w:val="0"/>
          <w:divBdr>
            <w:top w:val="none" w:sz="0" w:space="0" w:color="auto"/>
            <w:left w:val="none" w:sz="0" w:space="0" w:color="auto"/>
            <w:bottom w:val="none" w:sz="0" w:space="0" w:color="auto"/>
            <w:right w:val="none" w:sz="0" w:space="0" w:color="auto"/>
          </w:divBdr>
        </w:div>
        <w:div w:id="137766551">
          <w:marLeft w:val="0"/>
          <w:marRight w:val="0"/>
          <w:marTop w:val="0"/>
          <w:marBottom w:val="0"/>
          <w:divBdr>
            <w:top w:val="none" w:sz="0" w:space="0" w:color="auto"/>
            <w:left w:val="none" w:sz="0" w:space="0" w:color="auto"/>
            <w:bottom w:val="none" w:sz="0" w:space="0" w:color="auto"/>
            <w:right w:val="none" w:sz="0" w:space="0" w:color="auto"/>
          </w:divBdr>
          <w:divsChild>
            <w:div w:id="1320115216">
              <w:marLeft w:val="0"/>
              <w:marRight w:val="0"/>
              <w:marTop w:val="0"/>
              <w:marBottom w:val="0"/>
              <w:divBdr>
                <w:top w:val="none" w:sz="0" w:space="0" w:color="auto"/>
                <w:left w:val="none" w:sz="0" w:space="0" w:color="auto"/>
                <w:bottom w:val="none" w:sz="0" w:space="0" w:color="auto"/>
                <w:right w:val="none" w:sz="0" w:space="0" w:color="auto"/>
              </w:divBdr>
              <w:divsChild>
                <w:div w:id="2144152888">
                  <w:marLeft w:val="0"/>
                  <w:marRight w:val="0"/>
                  <w:marTop w:val="0"/>
                  <w:marBottom w:val="0"/>
                  <w:divBdr>
                    <w:top w:val="none" w:sz="0" w:space="0" w:color="auto"/>
                    <w:left w:val="none" w:sz="0" w:space="0" w:color="auto"/>
                    <w:bottom w:val="none" w:sz="0" w:space="0" w:color="auto"/>
                    <w:right w:val="none" w:sz="0" w:space="0" w:color="auto"/>
                  </w:divBdr>
                  <w:divsChild>
                    <w:div w:id="1992713340">
                      <w:marLeft w:val="0"/>
                      <w:marRight w:val="0"/>
                      <w:marTop w:val="0"/>
                      <w:marBottom w:val="0"/>
                      <w:divBdr>
                        <w:top w:val="none" w:sz="0" w:space="0" w:color="auto"/>
                        <w:left w:val="none" w:sz="0" w:space="0" w:color="auto"/>
                        <w:bottom w:val="none" w:sz="0" w:space="0" w:color="auto"/>
                        <w:right w:val="none" w:sz="0" w:space="0" w:color="auto"/>
                      </w:divBdr>
                      <w:divsChild>
                        <w:div w:id="1819614780">
                          <w:marLeft w:val="0"/>
                          <w:marRight w:val="0"/>
                          <w:marTop w:val="0"/>
                          <w:marBottom w:val="0"/>
                          <w:divBdr>
                            <w:top w:val="none" w:sz="0" w:space="0" w:color="auto"/>
                            <w:left w:val="none" w:sz="0" w:space="0" w:color="auto"/>
                            <w:bottom w:val="none" w:sz="0" w:space="0" w:color="auto"/>
                            <w:right w:val="none" w:sz="0" w:space="0" w:color="auto"/>
                          </w:divBdr>
                          <w:divsChild>
                            <w:div w:id="1105156672">
                              <w:marLeft w:val="0"/>
                              <w:marRight w:val="0"/>
                              <w:marTop w:val="0"/>
                              <w:marBottom w:val="0"/>
                              <w:divBdr>
                                <w:top w:val="none" w:sz="0" w:space="0" w:color="auto"/>
                                <w:left w:val="none" w:sz="0" w:space="0" w:color="auto"/>
                                <w:bottom w:val="none" w:sz="0" w:space="0" w:color="auto"/>
                                <w:right w:val="none" w:sz="0" w:space="0" w:color="auto"/>
                              </w:divBdr>
                              <w:divsChild>
                                <w:div w:id="1936402645">
                                  <w:marLeft w:val="0"/>
                                  <w:marRight w:val="0"/>
                                  <w:marTop w:val="0"/>
                                  <w:marBottom w:val="0"/>
                                  <w:divBdr>
                                    <w:top w:val="none" w:sz="0" w:space="0" w:color="auto"/>
                                    <w:left w:val="none" w:sz="0" w:space="0" w:color="auto"/>
                                    <w:bottom w:val="none" w:sz="0" w:space="0" w:color="auto"/>
                                    <w:right w:val="none" w:sz="0" w:space="0" w:color="auto"/>
                                  </w:divBdr>
                                </w:div>
                                <w:div w:id="1974409913">
                                  <w:marLeft w:val="0"/>
                                  <w:marRight w:val="0"/>
                                  <w:marTop w:val="0"/>
                                  <w:marBottom w:val="0"/>
                                  <w:divBdr>
                                    <w:top w:val="none" w:sz="0" w:space="0" w:color="auto"/>
                                    <w:left w:val="none" w:sz="0" w:space="0" w:color="auto"/>
                                    <w:bottom w:val="none" w:sz="0" w:space="0" w:color="auto"/>
                                    <w:right w:val="none" w:sz="0" w:space="0" w:color="auto"/>
                                  </w:divBdr>
                                </w:div>
                                <w:div w:id="79789724">
                                  <w:marLeft w:val="0"/>
                                  <w:marRight w:val="0"/>
                                  <w:marTop w:val="0"/>
                                  <w:marBottom w:val="0"/>
                                  <w:divBdr>
                                    <w:top w:val="none" w:sz="0" w:space="0" w:color="auto"/>
                                    <w:left w:val="none" w:sz="0" w:space="0" w:color="auto"/>
                                    <w:bottom w:val="none" w:sz="0" w:space="0" w:color="auto"/>
                                    <w:right w:val="none" w:sz="0" w:space="0" w:color="auto"/>
                                  </w:divBdr>
                                  <w:divsChild>
                                    <w:div w:id="1297374212">
                                      <w:marLeft w:val="0"/>
                                      <w:marRight w:val="0"/>
                                      <w:marTop w:val="100"/>
                                      <w:marBottom w:val="195"/>
                                      <w:divBdr>
                                        <w:top w:val="none" w:sz="0" w:space="0" w:color="auto"/>
                                        <w:left w:val="none" w:sz="0" w:space="0" w:color="auto"/>
                                        <w:bottom w:val="none" w:sz="0" w:space="0" w:color="auto"/>
                                        <w:right w:val="none" w:sz="0" w:space="0" w:color="auto"/>
                                      </w:divBdr>
                                    </w:div>
                                    <w:div w:id="761880931">
                                      <w:marLeft w:val="0"/>
                                      <w:marRight w:val="0"/>
                                      <w:marTop w:val="100"/>
                                      <w:marBottom w:val="195"/>
                                      <w:divBdr>
                                        <w:top w:val="none" w:sz="0" w:space="0" w:color="auto"/>
                                        <w:left w:val="none" w:sz="0" w:space="0" w:color="auto"/>
                                        <w:bottom w:val="none" w:sz="0" w:space="0" w:color="auto"/>
                                        <w:right w:val="none" w:sz="0" w:space="0" w:color="auto"/>
                                      </w:divBdr>
                                    </w:div>
                                    <w:div w:id="1068766096">
                                      <w:marLeft w:val="0"/>
                                      <w:marRight w:val="0"/>
                                      <w:marTop w:val="100"/>
                                      <w:marBottom w:val="195"/>
                                      <w:divBdr>
                                        <w:top w:val="none" w:sz="0" w:space="0" w:color="auto"/>
                                        <w:left w:val="none" w:sz="0" w:space="0" w:color="auto"/>
                                        <w:bottom w:val="none" w:sz="0" w:space="0" w:color="auto"/>
                                        <w:right w:val="none" w:sz="0" w:space="0" w:color="auto"/>
                                      </w:divBdr>
                                    </w:div>
                                  </w:divsChild>
                                </w:div>
                                <w:div w:id="205580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uyc.ucg.org/camp/camp-colorado" TargetMode="External"/><Relationship Id="rId18" Type="http://schemas.openxmlformats.org/officeDocument/2006/relationships/hyperlink" Target="https://uyc.ucg.org/camp/camp-ironwood" TargetMode="External"/><Relationship Id="rId26"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hyperlink" Target="https://uyc.ucg.org/camp/northwest-camp-2023" TargetMode="External"/><Relationship Id="rId7" Type="http://schemas.openxmlformats.org/officeDocument/2006/relationships/image" Target="media/image2.gif"/><Relationship Id="rId12" Type="http://schemas.openxmlformats.org/officeDocument/2006/relationships/hyperlink" Target="https://www.ucg.org/members/news/troyers-hollow-campout-0" TargetMode="External"/><Relationship Id="rId17" Type="http://schemas.openxmlformats.org/officeDocument/2006/relationships/hyperlink" Target="https://uyc.ucg.org/camp/southwest-camp" TargetMode="External"/><Relationship Id="rId25" Type="http://schemas.openxmlformats.org/officeDocument/2006/relationships/hyperlink" Target="https://www.ucg.org/members/calendar" TargetMode="External"/><Relationship Id="rId2" Type="http://schemas.openxmlformats.org/officeDocument/2006/relationships/settings" Target="settings.xml"/><Relationship Id="rId16" Type="http://schemas.openxmlformats.org/officeDocument/2006/relationships/hyperlink" Target="https://uyc.ucg.org/camp/camp-pinecrest" TargetMode="External"/><Relationship Id="rId20" Type="http://schemas.openxmlformats.org/officeDocument/2006/relationships/hyperlink" Target="https://uyc.ucg.org/camp/camp-woodlan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image" Target="media/image6.jpeg"/><Relationship Id="rId24" Type="http://schemas.openxmlformats.org/officeDocument/2006/relationships/hyperlink" Target="https://uyc.ucg.org/camp/challenger-sierra" TargetMode="External"/><Relationship Id="rId5" Type="http://schemas.openxmlformats.org/officeDocument/2006/relationships/endnotes" Target="endnotes.xml"/><Relationship Id="rId15" Type="http://schemas.openxmlformats.org/officeDocument/2006/relationships/hyperlink" Target="https://files.constantcontact.com/63f93d4b901/6082dd07-58fb-4c08-b783-94fa7e33d69b.pdf" TargetMode="External"/><Relationship Id="rId23" Type="http://schemas.openxmlformats.org/officeDocument/2006/relationships/hyperlink" Target="https://uyc.ucg.org/camp/camp-seven-mountains" TargetMode="External"/><Relationship Id="rId28"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hyperlink" Target="https://uyc.ucg.org/camp/northwest-preteen-camp-ochoco" TargetMode="Externa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hyperlink" Target="https://uyc.ucg.org/camp/camp-cotubic" TargetMode="External"/><Relationship Id="rId22" Type="http://schemas.openxmlformats.org/officeDocument/2006/relationships/hyperlink" Target="https://uyc.ucg.org/camp/camp-buckeye"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1083</Words>
  <Characters>6176</Characters>
  <Application>Microsoft Office Word</Application>
  <DocSecurity>0</DocSecurity>
  <Lines>51</Lines>
  <Paragraphs>14</Paragraphs>
  <ScaleCrop>false</ScaleCrop>
  <Company/>
  <LinksUpToDate>false</LinksUpToDate>
  <CharactersWithSpaces>7245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2</cp:revision>
  <cp:lastPrinted>2024-06-07T22:36:00Z</cp:lastPrinted>
  <dcterms:created xsi:type="dcterms:W3CDTF">2024-06-07T22:31:00Z</dcterms:created>
  <dcterms:modified xsi:type="dcterms:W3CDTF">2024-06-07T22:43:00Z</dcterms:modified>
</cp:coreProperties>
</file>